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D5F1" w14:textId="77777777" w:rsidR="00580F5E" w:rsidRDefault="00580F5E" w:rsidP="00580F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juhatuse pädevuses on: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48.1. eestseisuse ja üldkogu kokkukutsumine;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48.2. eestseisusel ja üldkogul arutatavate küsimuste ettevalmistamine;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48.3.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raamatupidamise korraldamine;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48.4. lepingute sõlmimine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nimel;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48.5.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esindamine avalikkuse ees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14:paraId="458BDB8A" w14:textId="39DD9E68" w:rsidR="00580F5E" w:rsidRDefault="00580F5E" w:rsidP="00580F5E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 w:rsidRPr="00580F5E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48.6 loometoetuste määramine</w:t>
      </w:r>
      <w:r w:rsidRPr="00580F5E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3A0A3EAE" w14:textId="6559EAA6" w:rsidR="00580F5E" w:rsidRDefault="00580F5E" w:rsidP="00580F5E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 LOOMETOETUSTE JA STIPENDIUMIDE MAKSMINE</w:t>
      </w:r>
    </w:p>
    <w:p w14:paraId="36136F74" w14:textId="3580DB42" w:rsidR="00580F5E" w:rsidRDefault="00580F5E" w:rsidP="00580F5E">
      <w:pPr>
        <w:pStyle w:val="NormalWeb"/>
        <w:shd w:val="clear" w:color="auto" w:fill="FFFFFF"/>
        <w:spacing w:before="0" w:beforeAutospacing="0" w:after="28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63. Loometoetuse määramise komisjoniks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EAL-is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 </w:t>
      </w:r>
      <w:r w:rsidRPr="00580F5E">
        <w:rPr>
          <w:rFonts w:ascii="Arial" w:hAnsi="Arial" w:cs="Arial"/>
          <w:color w:val="000000"/>
          <w:sz w:val="18"/>
          <w:szCs w:val="18"/>
          <w:highlight w:val="yellow"/>
        </w:rPr>
        <w:t>juhatus</w:t>
      </w:r>
      <w:r>
        <w:rPr>
          <w:rFonts w:ascii="Arial" w:hAnsi="Arial" w:cs="Arial"/>
          <w:color w:val="000000"/>
          <w:sz w:val="18"/>
          <w:szCs w:val="18"/>
        </w:rPr>
        <w:t>, kelle töösse loometoetuste määramise otsustamisel on kaasatud riigi esindajana kultuuriministri nimetatud ametnik.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EAL-il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 õigus jätta loometoetus määramata vabakutselisele loovisikule, kes taotleb või saab loometoetust teistest loomeliitudest.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65. Loometoetuse saajate registrit ning arvestust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poolt määratud ja makstavate loometoetuste üle peab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juhatus. Registrisse kannab juhatus järgmised andmed:</w:t>
      </w:r>
      <w:r>
        <w:rPr>
          <w:rFonts w:ascii="Arial" w:hAnsi="Arial" w:cs="Arial"/>
          <w:color w:val="000000"/>
          <w:sz w:val="18"/>
          <w:szCs w:val="18"/>
        </w:rPr>
        <w:br/>
        <w:t>65.1. toetust saava loovisiku nimi;</w:t>
      </w:r>
      <w:r>
        <w:rPr>
          <w:rFonts w:ascii="Arial" w:hAnsi="Arial" w:cs="Arial"/>
          <w:color w:val="000000"/>
          <w:sz w:val="18"/>
          <w:szCs w:val="18"/>
        </w:rPr>
        <w:br/>
        <w:t>65.2. toetuse maksmise ajavahemik;</w:t>
      </w:r>
      <w:r>
        <w:rPr>
          <w:rFonts w:ascii="Arial" w:hAnsi="Arial" w:cs="Arial"/>
          <w:color w:val="000000"/>
          <w:sz w:val="18"/>
          <w:szCs w:val="18"/>
        </w:rPr>
        <w:br/>
        <w:t>65.3. toetuse määramise otsuse number ja kuupäev;</w:t>
      </w:r>
      <w:r>
        <w:rPr>
          <w:rFonts w:ascii="Arial" w:hAnsi="Arial" w:cs="Arial"/>
          <w:color w:val="000000"/>
          <w:sz w:val="18"/>
          <w:szCs w:val="18"/>
        </w:rPr>
        <w:br/>
        <w:t>65.4. toetuse suurus;</w:t>
      </w:r>
      <w:r>
        <w:rPr>
          <w:rFonts w:ascii="Arial" w:hAnsi="Arial" w:cs="Arial"/>
          <w:color w:val="000000"/>
          <w:sz w:val="18"/>
          <w:szCs w:val="18"/>
        </w:rPr>
        <w:br/>
        <w:t>65.5. toetuse maksmise lõpetamise kuupäev ja põhjus.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66. Eestseisus võib määrata stipendiume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loomeala seisukohalt oluliseks loome-, õppe- ja teadustööks muuhulgas riigieelarvest eraldatud toetuse arvelt, kui seda toetust ei kasutata aasta jooksul täielikult loometoetuste maksmiseks vabakutselistele loovisikutele.</w:t>
      </w:r>
      <w:r>
        <w:rPr>
          <w:rFonts w:ascii="Arial" w:hAnsi="Arial" w:cs="Arial"/>
          <w:color w:val="000000"/>
          <w:sz w:val="18"/>
          <w:szCs w:val="18"/>
        </w:rPr>
        <w:br/>
        <w:t>67. Eestseisus otsustab stipendiumi andmise konkreetse taotluse või avaliku konkursi alusel, stipendiumi eesmärgi, suuruse ja maksmise tingimused, samuti stipendiumi saaja poolt stipendiumi kasutamise aruande esitamise tähtaja.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68. Stipendiumi võib taotleda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liige, kes:</w:t>
      </w:r>
      <w:r>
        <w:rPr>
          <w:rFonts w:ascii="Arial" w:hAnsi="Arial" w:cs="Arial"/>
          <w:color w:val="000000"/>
          <w:sz w:val="18"/>
          <w:szCs w:val="18"/>
        </w:rPr>
        <w:br/>
        <w:t>68.1. ei taotle ega saa stipendiumi samal eesmärgil ühestki teisest loomeliidust;</w:t>
      </w:r>
      <w:r>
        <w:rPr>
          <w:rFonts w:ascii="Arial" w:hAnsi="Arial" w:cs="Arial"/>
          <w:color w:val="000000"/>
          <w:sz w:val="18"/>
          <w:szCs w:val="18"/>
        </w:rPr>
        <w:br/>
        <w:t xml:space="preserve">68.2. kellel puudub liikmemaksuvõlgnevus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EAL-i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ees.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69. Eestseisuse liige ei või hääletada, kui eestseisus otsustab </w:t>
      </w:r>
      <w:r w:rsidRPr="00580F5E">
        <w:rPr>
          <w:rFonts w:ascii="Arial" w:hAnsi="Arial" w:cs="Arial"/>
          <w:strike/>
          <w:color w:val="000000"/>
          <w:sz w:val="18"/>
          <w:szCs w:val="18"/>
          <w:highlight w:val="yellow"/>
        </w:rPr>
        <w:t>loometoetuse või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stipendiumi määramist talle või tema lähikondsele (abikaasale, otsejoones sugulasele, õele, vennale, õe või venna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alanejale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sugulasele, abikaasa otsejoones sugulasele, abikaasa õele või vennale). Käesolevas punktis nimetatud juhul ei arvestata selle eestseisuse liikme häält ka esindatuse määramisel.</w:t>
      </w:r>
    </w:p>
    <w:p w14:paraId="45B55481" w14:textId="77777777" w:rsidR="0051534A" w:rsidRDefault="0051534A"/>
    <w:sectPr w:rsidR="0051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E"/>
    <w:rsid w:val="0051534A"/>
    <w:rsid w:val="005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C2D5"/>
  <w15:chartTrackingRefBased/>
  <w15:docId w15:val="{7195B608-BDFD-4056-9247-C167F856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A2CCBAC12643ABC5C813784C3B3C" ma:contentTypeVersion="10" ma:contentTypeDescription="Create a new document." ma:contentTypeScope="" ma:versionID="8c6829e331f940fdefe563beffd09e5d">
  <xsd:schema xmlns:xsd="http://www.w3.org/2001/XMLSchema" xmlns:xs="http://www.w3.org/2001/XMLSchema" xmlns:p="http://schemas.microsoft.com/office/2006/metadata/properties" xmlns:ns3="29434606-6ef8-45ab-af16-3b3813e0b21e" targetNamespace="http://schemas.microsoft.com/office/2006/metadata/properties" ma:root="true" ma:fieldsID="d239aac605cff4efaf08b1115f87da59" ns3:_="">
    <xsd:import namespace="29434606-6ef8-45ab-af16-3b3813e0b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4606-6ef8-45ab-af16-3b3813e0b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9984A-8080-4319-AC21-253CDEEA4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34606-6ef8-45ab-af16-3b3813e0b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66B26-FEB7-436C-9E42-851E1457D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AB315-32D9-4C78-8745-0A862D3F3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Mald I Eesti Arhitektide Liit</dc:creator>
  <cp:keywords/>
  <dc:description/>
  <cp:lastModifiedBy>Ingrid Mald I Eesti Arhitektide Liit</cp:lastModifiedBy>
  <cp:revision>1</cp:revision>
  <dcterms:created xsi:type="dcterms:W3CDTF">2020-05-05T11:03:00Z</dcterms:created>
  <dcterms:modified xsi:type="dcterms:W3CDTF">2020-05-05T11:10:00Z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0x010100623DA2CCBAC12643ABC5C813784C3B3C</vt:lpwstr>
  </property>
</Properties>
</file>